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ind w:firstLine="420" w:firstLineChars="20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鄂尔多斯市委党校</w:t>
      </w:r>
    </w:p>
    <w:p>
      <w:pPr>
        <w:spacing w:beforeLines="50" w:line="360" w:lineRule="auto"/>
        <w:ind w:firstLine="420" w:firstLineChars="200"/>
        <w:jc w:val="center"/>
        <w:rPr>
          <w:rFonts w:hint="eastAsia" w:ascii="仿宋" w:hAnsi="仿宋" w:eastAsia="仿宋" w:cs="仿宋"/>
          <w:sz w:val="32"/>
          <w:szCs w:val="32"/>
          <w:lang w:eastAsia="zh-CN"/>
        </w:rPr>
      </w:pPr>
      <w:r>
        <w:rPr>
          <w:rFonts w:hint="eastAsia" w:ascii="宋体" w:hAnsi="宋体" w:eastAsia="宋体" w:cs="宋体"/>
          <w:b/>
          <w:bCs/>
          <w:sz w:val="36"/>
          <w:szCs w:val="36"/>
          <w:lang w:val="en-US" w:eastAsia="zh-CN"/>
        </w:rPr>
        <w:t>201</w:t>
      </w:r>
      <w:r>
        <w:rPr>
          <w:rFonts w:hint="eastAsia" w:ascii="宋体" w:hAnsi="宋体" w:cs="宋体"/>
          <w:b/>
          <w:bCs/>
          <w:sz w:val="36"/>
          <w:szCs w:val="36"/>
          <w:lang w:val="en-US" w:eastAsia="zh-CN"/>
        </w:rPr>
        <w:t>7</w:t>
      </w:r>
      <w:r>
        <w:rPr>
          <w:rFonts w:hint="eastAsia" w:ascii="宋体" w:hAnsi="宋体" w:eastAsia="宋体" w:cs="宋体"/>
          <w:b/>
          <w:bCs/>
          <w:sz w:val="36"/>
          <w:szCs w:val="36"/>
          <w:lang w:val="en-US" w:eastAsia="zh-CN"/>
        </w:rPr>
        <w:t>年部门预算和三公经费预算公开说明</w:t>
      </w:r>
    </w:p>
    <w:p>
      <w:pPr>
        <w:spacing w:beforeLines="50" w:line="360" w:lineRule="auto"/>
        <w:rPr>
          <w:rFonts w:hint="eastAsia" w:ascii="仿宋" w:hAnsi="仿宋" w:eastAsia="仿宋" w:cs="仿宋"/>
          <w:sz w:val="32"/>
          <w:szCs w:val="32"/>
          <w:lang w:eastAsia="zh-CN"/>
        </w:rPr>
      </w:pPr>
    </w:p>
    <w:p>
      <w:pPr>
        <w:spacing w:beforeLines="50"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一、单位性质及职能</w:t>
      </w:r>
    </w:p>
    <w:p>
      <w:pPr>
        <w:spacing w:beforeLines="50" w:line="360" w:lineRule="auto"/>
        <w:ind w:firstLine="420" w:firstLineChars="200"/>
        <w:rPr>
          <w:rFonts w:hint="eastAsia" w:ascii="仿宋" w:hAnsi="仿宋" w:eastAsia="仿宋" w:cs="仿宋"/>
          <w:sz w:val="32"/>
          <w:szCs w:val="32"/>
        </w:rPr>
      </w:pPr>
      <w:r>
        <w:rPr>
          <w:rFonts w:hint="eastAsia" w:ascii="仿宋" w:hAnsi="仿宋" w:eastAsia="仿宋" w:cs="仿宋"/>
          <w:sz w:val="32"/>
          <w:szCs w:val="32"/>
        </w:rPr>
        <w:t>中共鄂尔多斯市委员会党校是在</w:t>
      </w:r>
      <w:r>
        <w:rPr>
          <w:rFonts w:hint="eastAsia" w:ascii="仿宋" w:hAnsi="仿宋" w:eastAsia="仿宋" w:cs="仿宋"/>
          <w:sz w:val="32"/>
          <w:szCs w:val="32"/>
          <w:lang w:eastAsia="zh-CN"/>
        </w:rPr>
        <w:t>市</w:t>
      </w:r>
      <w:r>
        <w:rPr>
          <w:rFonts w:hint="eastAsia" w:ascii="仿宋" w:hAnsi="仿宋" w:eastAsia="仿宋" w:cs="仿宋"/>
          <w:sz w:val="32"/>
          <w:szCs w:val="32"/>
        </w:rPr>
        <w:t>委直接领导下培养党员领导干部和理论干部的学校，是</w:t>
      </w:r>
      <w:r>
        <w:rPr>
          <w:rFonts w:hint="eastAsia" w:ascii="仿宋" w:hAnsi="仿宋" w:eastAsia="仿宋" w:cs="仿宋"/>
          <w:sz w:val="32"/>
          <w:szCs w:val="32"/>
          <w:lang w:eastAsia="zh-CN"/>
        </w:rPr>
        <w:t>市</w:t>
      </w:r>
      <w:r>
        <w:rPr>
          <w:rFonts w:hint="eastAsia" w:ascii="仿宋" w:hAnsi="仿宋" w:eastAsia="仿宋" w:cs="仿宋"/>
          <w:sz w:val="32"/>
          <w:szCs w:val="32"/>
        </w:rPr>
        <w:t>委的重要部门，是培训轮训党员领导干部的主渠道，是党的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"http://baike.baidu.com/view/2019723.htm" \t "_blank" </w:instrText>
      </w:r>
      <w:r>
        <w:rPr>
          <w:rFonts w:hint="eastAsia" w:ascii="仿宋" w:hAnsi="仿宋" w:eastAsia="仿宋" w:cs="仿宋"/>
          <w:sz w:val="32"/>
          <w:szCs w:val="32"/>
        </w:rPr>
        <w:fldChar w:fldCharType="separate"/>
      </w:r>
      <w:r>
        <w:rPr>
          <w:rStyle w:val="5"/>
          <w:rFonts w:hint="eastAsia" w:ascii="仿宋" w:hAnsi="仿宋" w:eastAsia="仿宋" w:cs="仿宋"/>
          <w:color w:val="auto"/>
          <w:sz w:val="32"/>
          <w:szCs w:val="32"/>
          <w:u w:val="none"/>
        </w:rPr>
        <w:t>哲学社会科学</w:t>
      </w:r>
      <w:r>
        <w:rPr>
          <w:rFonts w:hint="eastAsia" w:ascii="仿宋" w:hAnsi="仿宋" w:eastAsia="仿宋" w:cs="仿宋"/>
          <w:sz w:val="32"/>
          <w:szCs w:val="32"/>
        </w:rPr>
        <w:fldChar w:fldCharType="end"/>
      </w:r>
      <w:r>
        <w:rPr>
          <w:rFonts w:hint="eastAsia" w:ascii="仿宋" w:hAnsi="仿宋" w:eastAsia="仿宋" w:cs="仿宋"/>
          <w:sz w:val="32"/>
          <w:szCs w:val="32"/>
        </w:rPr>
        <w:t>研究机构。现为“一校两院”体制格局，即中共鄂尔多斯市委员会党校、鄂尔多斯市行政学院、鄂尔多斯市社会主义学院，三块牌子一套班子管理体制。鄂尔多斯市委党校实行校委负责制，校长由市委副书记兼任。主要工作布局是三大块，即教学为中心、科研是基础、行政后勤是保障。 教学工作主要包括三大块：一是主体班教学，这是党校的主阵地，主要完成市委政府下达的培训任务和伊旗、东胜、康巴什三个旗区交办的培训任务。二是对外培训，主要负责主体班以外的合作培训，包括市内和市外两部分。三是学历教育。科学研究是党校教育的基础，主要围绕党的最新理论和改革开放实践中的现实问题开展研究，为党委政府提供决策咨询。教学辅助和行政后勤工作主要是辅助教学和保障运转。后勤保障主要是两大块：一是物业管理，主要负责安全服务及车辆管理、环境保洁服务、设备设施的运行管理和维护、会议和授课服务管理、园林绿化养护管理。二是教学服务中心，是上世纪90年代初党校按照有关政策注册的一个勤工俭学、具有独立法人性质的校办企业，经营范围主要是对外培训、餐饮住宿。餐饮住宿委托鄂尔多斯蓝海酒店管理公司负责管理。</w:t>
      </w:r>
    </w:p>
    <w:p>
      <w:pPr>
        <w:spacing w:beforeLines="50" w:line="360" w:lineRule="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二、单位机构设置</w:t>
      </w:r>
    </w:p>
    <w:p>
      <w:pPr>
        <w:spacing w:beforeLines="50" w:line="360" w:lineRule="auto"/>
        <w:ind w:firstLine="420" w:firstLineChars="200"/>
        <w:rPr>
          <w:rFonts w:hint="eastAsia" w:ascii="仿宋" w:hAnsi="仿宋" w:eastAsia="仿宋" w:cs="仿宋"/>
          <w:sz w:val="32"/>
          <w:szCs w:val="32"/>
        </w:rPr>
      </w:pPr>
      <w:r>
        <w:rPr>
          <w:rFonts w:hint="eastAsia" w:ascii="仿宋" w:hAnsi="仿宋" w:eastAsia="仿宋" w:cs="仿宋"/>
          <w:sz w:val="32"/>
          <w:szCs w:val="32"/>
        </w:rPr>
        <w:t>鄂尔多斯市委党校内设19个科室，一个校办企业。其中教研室8个，即：基础理论教研部、经济学教部、党史党建教研部、行政管理教研部、法学教研部、科学社会主义教研部、市情教研部、科研部；教辅科室7个，即：教务一科、教务二科、公务员培训部、研究生部、信息资料中心、电教网络中心、对外培训中心；行政科室4个，即：办公室、组织人事科、行政科、机关党委。校办企业1个，即教学服务中心。</w:t>
      </w:r>
    </w:p>
    <w:p>
      <w:pPr>
        <w:spacing w:beforeLines="50"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三、</w:t>
      </w:r>
      <w:r>
        <w:rPr>
          <w:rFonts w:hint="eastAsia" w:ascii="仿宋" w:hAnsi="仿宋" w:eastAsia="仿宋" w:cs="仿宋"/>
          <w:b/>
          <w:bCs/>
          <w:sz w:val="32"/>
          <w:szCs w:val="32"/>
          <w:lang w:val="en-US" w:eastAsia="zh-CN"/>
        </w:rPr>
        <w:t>2017</w:t>
      </w:r>
      <w:bookmarkStart w:id="0" w:name="_GoBack"/>
      <w:bookmarkEnd w:id="0"/>
      <w:r>
        <w:rPr>
          <w:rFonts w:hint="eastAsia" w:ascii="仿宋" w:hAnsi="仿宋" w:eastAsia="仿宋" w:cs="仿宋"/>
          <w:b/>
          <w:bCs/>
          <w:sz w:val="32"/>
          <w:szCs w:val="32"/>
          <w:lang w:val="en-US" w:eastAsia="zh-CN"/>
        </w:rPr>
        <w:t>年预算安排情况</w:t>
      </w:r>
    </w:p>
    <w:p>
      <w:pPr>
        <w:spacing w:beforeLines="50" w:line="360" w:lineRule="auto"/>
        <w:ind w:firstLine="420" w:firstLineChars="200"/>
        <w:rPr>
          <w:rFonts w:hint="eastAsia" w:ascii="仿宋" w:hAnsi="仿宋" w:eastAsia="仿宋" w:cs="仿宋"/>
          <w:sz w:val="32"/>
          <w:szCs w:val="32"/>
        </w:rPr>
      </w:pPr>
      <w:r>
        <w:rPr>
          <w:rFonts w:hint="eastAsia" w:ascii="仿宋" w:hAnsi="仿宋" w:eastAsia="仿宋" w:cs="仿宋"/>
          <w:sz w:val="32"/>
          <w:szCs w:val="32"/>
        </w:rPr>
        <w:t>收入总计</w:t>
      </w:r>
      <w:r>
        <w:rPr>
          <w:rFonts w:hint="eastAsia" w:ascii="仿宋" w:hAnsi="仿宋" w:eastAsia="仿宋" w:cs="仿宋"/>
          <w:sz w:val="32"/>
          <w:szCs w:val="32"/>
          <w:lang w:val="en-US" w:eastAsia="zh-CN"/>
        </w:rPr>
        <w:t>3228</w:t>
      </w:r>
      <w:r>
        <w:rPr>
          <w:rFonts w:hint="eastAsia" w:ascii="仿宋" w:hAnsi="仿宋" w:eastAsia="仿宋" w:cs="仿宋"/>
          <w:sz w:val="32"/>
          <w:szCs w:val="32"/>
        </w:rPr>
        <w:t>万元,财政拨款</w:t>
      </w:r>
      <w:r>
        <w:rPr>
          <w:rFonts w:hint="eastAsia" w:ascii="仿宋" w:hAnsi="仿宋" w:eastAsia="仿宋" w:cs="仿宋"/>
          <w:sz w:val="32"/>
          <w:szCs w:val="32"/>
          <w:lang w:val="en-US" w:eastAsia="zh-CN"/>
        </w:rPr>
        <w:t>3228</w:t>
      </w:r>
      <w:r>
        <w:rPr>
          <w:rFonts w:hint="eastAsia" w:ascii="仿宋" w:hAnsi="仿宋" w:eastAsia="仿宋" w:cs="仿宋"/>
          <w:sz w:val="32"/>
          <w:szCs w:val="32"/>
        </w:rPr>
        <w:t>万元；支出</w:t>
      </w:r>
      <w:r>
        <w:rPr>
          <w:rFonts w:hint="eastAsia" w:ascii="仿宋" w:hAnsi="仿宋" w:eastAsia="仿宋" w:cs="仿宋"/>
          <w:sz w:val="32"/>
          <w:szCs w:val="32"/>
          <w:lang w:val="en-US" w:eastAsia="zh-CN"/>
        </w:rPr>
        <w:t>3228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2458</w:t>
      </w:r>
      <w:r>
        <w:rPr>
          <w:rFonts w:hint="eastAsia" w:ascii="仿宋" w:hAnsi="仿宋" w:eastAsia="仿宋" w:cs="仿宋"/>
          <w:sz w:val="32"/>
          <w:szCs w:val="32"/>
        </w:rPr>
        <w:t>万元（工资福利支出</w:t>
      </w:r>
      <w:r>
        <w:rPr>
          <w:rFonts w:hint="eastAsia" w:ascii="仿宋" w:hAnsi="仿宋" w:eastAsia="仿宋" w:cs="仿宋"/>
          <w:sz w:val="32"/>
          <w:szCs w:val="32"/>
          <w:lang w:val="en-US" w:eastAsia="zh-CN"/>
        </w:rPr>
        <w:t>1619</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838</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770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beforeLines="50"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四、2017年“三公经费”预算情况</w:t>
      </w:r>
    </w:p>
    <w:p>
      <w:pPr>
        <w:spacing w:beforeLines="50" w:line="360" w:lineRule="auto"/>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年“三公经费”预算情况，其中：因公出国费0万元，公务用车运行费</w:t>
      </w:r>
      <w:r>
        <w:rPr>
          <w:rFonts w:hint="eastAsia" w:ascii="仿宋" w:hAnsi="仿宋" w:eastAsia="仿宋" w:cs="仿宋"/>
          <w:sz w:val="32"/>
          <w:szCs w:val="32"/>
          <w:lang w:val="en-US" w:eastAsia="zh-CN"/>
        </w:rPr>
        <w:t>8</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2.2</w:t>
      </w:r>
      <w:r>
        <w:rPr>
          <w:rFonts w:hint="eastAsia" w:ascii="仿宋" w:hAnsi="仿宋" w:eastAsia="仿宋" w:cs="仿宋"/>
          <w:sz w:val="32"/>
          <w:szCs w:val="32"/>
        </w:rPr>
        <w:t>万元，合计</w:t>
      </w:r>
      <w:r>
        <w:rPr>
          <w:rFonts w:hint="eastAsia" w:ascii="仿宋" w:hAnsi="仿宋" w:eastAsia="仿宋" w:cs="仿宋"/>
          <w:sz w:val="32"/>
          <w:szCs w:val="32"/>
          <w:lang w:val="en-US" w:eastAsia="zh-CN"/>
        </w:rPr>
        <w:t>10.2</w:t>
      </w:r>
      <w:r>
        <w:rPr>
          <w:rFonts w:hint="eastAsia" w:ascii="仿宋" w:hAnsi="仿宋" w:eastAsia="仿宋" w:cs="仿宋"/>
          <w:sz w:val="32"/>
          <w:szCs w:val="32"/>
        </w:rPr>
        <w:t>万元。</w:t>
      </w:r>
      <w:r>
        <w:rPr>
          <w:rFonts w:hint="eastAsia" w:ascii="仿宋" w:hAnsi="仿宋" w:eastAsia="仿宋" w:cs="仿宋"/>
          <w:sz w:val="32"/>
          <w:szCs w:val="32"/>
          <w:lang w:val="en-US" w:eastAsia="zh-CN"/>
        </w:rPr>
        <w:t>全年无因公出国（境）人员，未产生相关费用。</w:t>
      </w:r>
    </w:p>
    <w:p>
      <w:pPr>
        <w:spacing w:beforeLines="50" w:line="360" w:lineRule="auto"/>
        <w:ind w:firstLine="420" w:firstLineChars="200"/>
        <w:jc w:val="right"/>
        <w:rPr>
          <w:rFonts w:hint="eastAsia" w:ascii="仿宋" w:hAnsi="仿宋" w:eastAsia="仿宋" w:cs="仿宋"/>
          <w:sz w:val="32"/>
          <w:szCs w:val="32"/>
          <w:lang w:val="en-US" w:eastAsia="zh-CN"/>
        </w:rPr>
      </w:pPr>
    </w:p>
    <w:p>
      <w:pPr>
        <w:spacing w:beforeLines="50" w:line="360" w:lineRule="auto"/>
        <w:ind w:firstLine="42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2017年3月19日</w:t>
      </w:r>
    </w:p>
    <w:p>
      <w:pPr>
        <w:spacing w:beforeLines="50" w:line="360" w:lineRule="auto"/>
        <w:ind w:firstLine="42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中共鄂尔多斯委员会党校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7A"/>
    <w:rsid w:val="00316BC8"/>
    <w:rsid w:val="00317F0C"/>
    <w:rsid w:val="00340EF7"/>
    <w:rsid w:val="0055615A"/>
    <w:rsid w:val="005B237A"/>
    <w:rsid w:val="005F4A85"/>
    <w:rsid w:val="006A71F5"/>
    <w:rsid w:val="0076385C"/>
    <w:rsid w:val="007C1D19"/>
    <w:rsid w:val="007F3FEF"/>
    <w:rsid w:val="008B7C34"/>
    <w:rsid w:val="008C0163"/>
    <w:rsid w:val="0091708B"/>
    <w:rsid w:val="0097310B"/>
    <w:rsid w:val="00AE1AC4"/>
    <w:rsid w:val="00B71983"/>
    <w:rsid w:val="00BA1CD7"/>
    <w:rsid w:val="00C15BBD"/>
    <w:rsid w:val="00CA2638"/>
    <w:rsid w:val="00CD5CD3"/>
    <w:rsid w:val="00D12E7E"/>
    <w:rsid w:val="00D17A00"/>
    <w:rsid w:val="00E67F83"/>
    <w:rsid w:val="00EA5B5E"/>
    <w:rsid w:val="0ED94336"/>
    <w:rsid w:val="0EE912FC"/>
    <w:rsid w:val="10082FA6"/>
    <w:rsid w:val="130A686C"/>
    <w:rsid w:val="1B416EDB"/>
    <w:rsid w:val="1EF30160"/>
    <w:rsid w:val="26770328"/>
    <w:rsid w:val="28C50A3C"/>
    <w:rsid w:val="2F5B060C"/>
    <w:rsid w:val="374140B1"/>
    <w:rsid w:val="391916F7"/>
    <w:rsid w:val="39EA382A"/>
    <w:rsid w:val="3FB67CDB"/>
    <w:rsid w:val="4540092C"/>
    <w:rsid w:val="4DC31541"/>
    <w:rsid w:val="4EB64CA7"/>
    <w:rsid w:val="5F7F5B77"/>
    <w:rsid w:val="5F833364"/>
    <w:rsid w:val="60CC206A"/>
    <w:rsid w:val="65645CB2"/>
    <w:rsid w:val="696636DB"/>
    <w:rsid w:val="74512B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5">
    <w:name w:val="Hyperlink"/>
    <w:basedOn w:val="4"/>
    <w:unhideWhenUsed/>
    <w:qFormat/>
    <w:uiPriority w:val="0"/>
    <w:rPr>
      <w:color w:val="136EC2"/>
      <w:u w:val="single"/>
    </w:rPr>
  </w:style>
  <w:style w:type="paragraph" w:customStyle="1" w:styleId="7">
    <w:name w:val="p17"/>
    <w:basedOn w:val="1"/>
    <w:qFormat/>
    <w:uiPriority w:val="0"/>
    <w:pPr>
      <w:widowControl/>
      <w:jc w:val="left"/>
    </w:pPr>
    <w:rPr>
      <w:rFonts w:ascii="Times New Roman" w:hAnsi="Times New Roman" w:eastAsia="宋体" w:cs="Times New Roman"/>
      <w:kern w:val="0"/>
      <w:sz w:val="24"/>
      <w:szCs w:val="24"/>
    </w:rPr>
  </w:style>
  <w:style w:type="paragraph" w:customStyle="1" w:styleId="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98</Words>
  <Characters>565</Characters>
  <Lines>4</Lines>
  <Paragraphs>1</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2015-08-07T09:16:00Z</dcterms:created>
  <dc:creator>lenovo</dc:creator>
  <cp:lastModifiedBy>Owner</cp:lastModifiedBy>
  <cp:lastPrinted>2017-05-17T02:23:46Z</cp:lastPrinted>
  <dcterms:modified xsi:type="dcterms:W3CDTF">2017-05-17T02:24:43Z</dcterms:modified>
  <dc:title>中共鄂尔多斯市委员会党校是在市委直接领导下培养党员领导干部和理论干部的学校，是市委的重要部门，是培训轮训党员领导干部的主渠道，是党的哲学社会科学研究机构。现为“一校两院”体制格局，即中共鄂尔多斯市委员会党校、鄂尔多斯市行政学院、鄂尔多斯市社会主义学院，三块牌子一套班子管理体制。鄂尔多斯市委党校实行校委负责制，校长由市委副书记兼任。主要工作布局是三大块，即教学为中心、科研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